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564" w14:textId="2A34DDD6" w:rsidR="005713A1" w:rsidRDefault="005713A1" w:rsidP="00FA0CDA">
      <w:pPr>
        <w:pStyle w:val="Title"/>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6BADA5C9" w14:textId="77777777" w:rsidR="002D109C" w:rsidRPr="003E5F8E" w:rsidRDefault="002D109C" w:rsidP="002D109C">
      <w:pPr>
        <w:pStyle w:val="Title"/>
      </w:pPr>
      <w:r>
        <w:t>Staff Guidance on Data Breaches</w:t>
      </w:r>
    </w:p>
    <w:p w14:paraId="67308CB4" w14:textId="50DCC4ED" w:rsidR="002D109C" w:rsidRDefault="00A15CEB" w:rsidP="00A15CEB">
      <w:pPr>
        <w:pStyle w:val="Subtitle"/>
      </w:pPr>
      <w:r>
        <w:t>Template v3</w:t>
      </w:r>
    </w:p>
    <w:p w14:paraId="4BB48F38" w14:textId="77777777" w:rsidR="000109AC" w:rsidRDefault="000109AC" w:rsidP="000109AC">
      <w:pPr>
        <w:rPr>
          <w:b/>
          <w:bCs/>
        </w:rPr>
      </w:pPr>
    </w:p>
    <w:p w14:paraId="78DACE30" w14:textId="5000D9E9" w:rsidR="000109AC" w:rsidRPr="000109AC" w:rsidRDefault="000109AC" w:rsidP="000109AC">
      <w:pPr>
        <w:rPr>
          <w:b/>
          <w:bCs/>
        </w:rPr>
      </w:pPr>
      <w:r w:rsidRPr="000109AC">
        <w:rPr>
          <w:b/>
          <w:bCs/>
        </w:rPr>
        <w:t>This template can be used by care providers to create basic guidance for staff on data breaches.</w:t>
      </w:r>
    </w:p>
    <w:p w14:paraId="37BA1E29" w14:textId="14E000C7" w:rsidR="002D109C" w:rsidRDefault="002D109C" w:rsidP="0074239E">
      <w:pPr>
        <w:pStyle w:val="Heading1Numbered"/>
      </w:pPr>
      <w:r>
        <w:t>What is a data breach?</w:t>
      </w:r>
    </w:p>
    <w:p w14:paraId="01A2A474" w14:textId="095505E1" w:rsidR="002D109C" w:rsidRDefault="002D109C" w:rsidP="002D109C">
      <w:r>
        <w:t>A data breach is when the information we hold, create, or share (</w:t>
      </w:r>
      <w:proofErr w:type="gramStart"/>
      <w:r>
        <w:t>e.g.</w:t>
      </w:r>
      <w:proofErr w:type="gramEnd"/>
      <w:r>
        <w:t xml:space="preserve"> care records) is compromised. This might be in one of 3 ways:</w:t>
      </w:r>
    </w:p>
    <w:p w14:paraId="3EF60834" w14:textId="77777777" w:rsidR="001B7A49" w:rsidRDefault="002D109C" w:rsidP="001B7A49">
      <w:pPr>
        <w:pStyle w:val="ListParagraph"/>
        <w:numPr>
          <w:ilvl w:val="1"/>
          <w:numId w:val="11"/>
        </w:numPr>
        <w:spacing w:after="160" w:line="360" w:lineRule="auto"/>
      </w:pPr>
      <w:r w:rsidRPr="001B7A49">
        <w:rPr>
          <w:b/>
          <w:bCs/>
        </w:rPr>
        <w:t xml:space="preserve">Confidentiality </w:t>
      </w:r>
      <w:r>
        <w:t xml:space="preserve">– When a person gains access to information they shouldn’t have. This might be malicious </w:t>
      </w:r>
      <w:proofErr w:type="gramStart"/>
      <w:r>
        <w:t>i.e.</w:t>
      </w:r>
      <w:proofErr w:type="gramEnd"/>
      <w:r>
        <w:t xml:space="preserve"> a hacker, or it might be a simple mistake i.e. sending an email to the wrong person</w:t>
      </w:r>
      <w:r w:rsidR="001B7A49">
        <w:t>.</w:t>
      </w:r>
    </w:p>
    <w:p w14:paraId="79742EEE" w14:textId="77777777" w:rsidR="001B7A49" w:rsidRDefault="002D109C" w:rsidP="001B7A49">
      <w:pPr>
        <w:pStyle w:val="ListParagraph"/>
        <w:numPr>
          <w:ilvl w:val="1"/>
          <w:numId w:val="11"/>
        </w:numPr>
        <w:spacing w:after="160" w:line="360" w:lineRule="auto"/>
      </w:pPr>
      <w:r w:rsidRPr="001B7A49">
        <w:rPr>
          <w:b/>
          <w:bCs/>
        </w:rPr>
        <w:t>Integrity</w:t>
      </w:r>
      <w:r>
        <w:t xml:space="preserve"> </w:t>
      </w:r>
      <w:bookmarkStart w:id="0" w:name="_Hlk527635841"/>
      <w:r>
        <w:t>–</w:t>
      </w:r>
      <w:bookmarkEnd w:id="0"/>
      <w:r>
        <w:t xml:space="preserve"> we need to know that information is accurate and that it was created by the right person. For example, a MAR sheet needs to have been filled out correctly. If there is an error on the sheet – whether on purpose or not – this is a data breach; or</w:t>
      </w:r>
    </w:p>
    <w:p w14:paraId="351A3B10" w14:textId="374F54C7" w:rsidR="002D109C" w:rsidRDefault="002D109C" w:rsidP="001B7A49">
      <w:pPr>
        <w:pStyle w:val="ListParagraph"/>
        <w:numPr>
          <w:ilvl w:val="1"/>
          <w:numId w:val="11"/>
        </w:numPr>
        <w:spacing w:after="160" w:line="360" w:lineRule="auto"/>
      </w:pPr>
      <w:r w:rsidRPr="001B7A49">
        <w:rPr>
          <w:b/>
          <w:bCs/>
        </w:rPr>
        <w:t>Availability</w:t>
      </w:r>
      <w:r>
        <w:t xml:space="preserve"> – for data to be useful we need to be able to access it. If it isn’t available this is also a breach, </w:t>
      </w:r>
      <w:proofErr w:type="gramStart"/>
      <w:r>
        <w:t>e.g.</w:t>
      </w:r>
      <w:proofErr w:type="gramEnd"/>
      <w:r>
        <w:t xml:space="preserve"> there is a care record which is needed to provide care for someone, this is kept locked in an office, if the keys go missing and no one can access that record then this is a data breach. </w:t>
      </w:r>
    </w:p>
    <w:p w14:paraId="0D39318B" w14:textId="2B75359A" w:rsidR="002D109C" w:rsidRDefault="002D109C" w:rsidP="0074239E">
      <w:pPr>
        <w:pStyle w:val="Heading1Numbered"/>
      </w:pPr>
      <w:r>
        <w:t xml:space="preserve">What should I do if there is a data </w:t>
      </w:r>
      <w:proofErr w:type="gramStart"/>
      <w:r>
        <w:t>breach</w:t>
      </w:r>
      <w:proofErr w:type="gramEnd"/>
      <w:r>
        <w:t xml:space="preserve"> or I think there is a data breach?</w:t>
      </w:r>
    </w:p>
    <w:p w14:paraId="6952313D" w14:textId="77777777" w:rsidR="002D109C" w:rsidRDefault="002D109C" w:rsidP="002D109C">
      <w:r>
        <w:t xml:space="preserve">It is better to report a breach even if you are not sure that it is one. As with incident reporting, near misses are as important to report as actual incidents. This is how we learn and can hopefully prevent these things happening in the future. </w:t>
      </w:r>
    </w:p>
    <w:p w14:paraId="1137D69E" w14:textId="77777777" w:rsidR="002D109C" w:rsidRDefault="002D109C" w:rsidP="002D109C">
      <w:r>
        <w:t xml:space="preserve">What to do: </w:t>
      </w:r>
    </w:p>
    <w:p w14:paraId="25EA8F0E" w14:textId="77777777" w:rsidR="0053294E" w:rsidRDefault="002D109C" w:rsidP="0053294E">
      <w:pPr>
        <w:pStyle w:val="ListParagraph"/>
        <w:numPr>
          <w:ilvl w:val="1"/>
          <w:numId w:val="7"/>
        </w:numPr>
        <w:spacing w:after="160" w:line="360" w:lineRule="auto"/>
      </w:pPr>
      <w:r w:rsidRPr="00583A1D">
        <w:t xml:space="preserve">If </w:t>
      </w:r>
      <w:r>
        <w:t>you believe</w:t>
      </w:r>
      <w:r w:rsidRPr="00583A1D">
        <w:t xml:space="preserve"> a crime has been committed, someone has been injured, or an intruder is on site contact the emergency service</w:t>
      </w:r>
      <w:r>
        <w:t>s</w:t>
      </w:r>
      <w:r w:rsidRPr="00583A1D">
        <w:t xml:space="preserve"> via 999.</w:t>
      </w:r>
    </w:p>
    <w:p w14:paraId="0731642F" w14:textId="77777777" w:rsidR="0053294E" w:rsidRPr="0053294E" w:rsidRDefault="002D109C" w:rsidP="0053294E">
      <w:pPr>
        <w:pStyle w:val="ListParagraph"/>
        <w:numPr>
          <w:ilvl w:val="1"/>
          <w:numId w:val="7"/>
        </w:numPr>
        <w:spacing w:after="160" w:line="360" w:lineRule="auto"/>
      </w:pPr>
      <w:r>
        <w:lastRenderedPageBreak/>
        <w:t xml:space="preserve">Fill out a Data Security Incident Report Form immediately. These can be found </w:t>
      </w:r>
      <w:r w:rsidRPr="0053294E">
        <w:rPr>
          <w:b/>
          <w:i/>
          <w:u w:val="single"/>
        </w:rPr>
        <w:t>insert location here</w:t>
      </w:r>
      <w:r>
        <w:t xml:space="preserve">. This form should then be handed to the Data Security and Protection Lead </w:t>
      </w:r>
      <w:r w:rsidRPr="0053294E">
        <w:rPr>
          <w:b/>
        </w:rPr>
        <w:t xml:space="preserve">or equivalent job role. </w:t>
      </w:r>
    </w:p>
    <w:p w14:paraId="1310C208" w14:textId="6AD4F7C0" w:rsidR="002D109C" w:rsidRPr="000610AB" w:rsidRDefault="002D109C" w:rsidP="0053294E">
      <w:pPr>
        <w:pStyle w:val="ListParagraph"/>
        <w:numPr>
          <w:ilvl w:val="1"/>
          <w:numId w:val="7"/>
        </w:numPr>
        <w:spacing w:after="160" w:line="360" w:lineRule="auto"/>
      </w:pPr>
      <w:r w:rsidRPr="00583A1D">
        <w:t>If you have identified a potential security breach</w:t>
      </w:r>
      <w:r>
        <w:t>,</w:t>
      </w:r>
      <w:r w:rsidRPr="00583A1D">
        <w:t xml:space="preserve"> inform your line manager </w:t>
      </w:r>
      <w:r>
        <w:t xml:space="preserve">or Data Security and Protection Lead </w:t>
      </w:r>
      <w:r w:rsidRPr="0053294E">
        <w:rPr>
          <w:b/>
        </w:rPr>
        <w:t xml:space="preserve">or equivalent job role </w:t>
      </w:r>
      <w:r>
        <w:t>at the earliest opportunity.</w:t>
      </w:r>
    </w:p>
    <w:sectPr w:rsidR="002D109C" w:rsidRPr="000610AB" w:rsidSect="000254EA">
      <w:footerReference w:type="default" r:id="rId12"/>
      <w:footerReference w:type="first" r:id="rId13"/>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FD9C" w14:textId="77777777" w:rsidR="0080002F" w:rsidRDefault="0080002F" w:rsidP="001C6919">
      <w:pPr>
        <w:spacing w:after="0" w:line="240" w:lineRule="auto"/>
      </w:pPr>
      <w:r>
        <w:separator/>
      </w:r>
    </w:p>
  </w:endnote>
  <w:endnote w:type="continuationSeparator" w:id="0">
    <w:p w14:paraId="23C600C4" w14:textId="77777777" w:rsidR="0080002F" w:rsidRDefault="0080002F"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7011" w14:textId="77777777" w:rsidR="0080002F" w:rsidRDefault="0080002F" w:rsidP="001C6919">
      <w:pPr>
        <w:spacing w:after="0" w:line="240" w:lineRule="auto"/>
      </w:pPr>
      <w:r>
        <w:separator/>
      </w:r>
    </w:p>
  </w:footnote>
  <w:footnote w:type="continuationSeparator" w:id="0">
    <w:p w14:paraId="744A9AAF" w14:textId="77777777" w:rsidR="0080002F" w:rsidRDefault="0080002F"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CFA"/>
    <w:multiLevelType w:val="hybridMultilevel"/>
    <w:tmpl w:val="12DCE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812CF"/>
    <w:multiLevelType w:val="multilevel"/>
    <w:tmpl w:val="7DB2881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6C6FAE"/>
    <w:multiLevelType w:val="hybridMultilevel"/>
    <w:tmpl w:val="F954B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042D5"/>
    <w:multiLevelType w:val="multilevel"/>
    <w:tmpl w:val="B038CD36"/>
    <w:lvl w:ilvl="0">
      <w:start w:val="1"/>
      <w:numFmt w:val="decimal"/>
      <w:pStyle w:val="Heading1Numbered"/>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CE7011"/>
    <w:multiLevelType w:val="hybridMultilevel"/>
    <w:tmpl w:val="D76C0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426BB"/>
    <w:multiLevelType w:val="multilevel"/>
    <w:tmpl w:val="2EC6EF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38283756">
    <w:abstractNumId w:val="3"/>
  </w:num>
  <w:num w:numId="2" w16cid:durableId="325594906">
    <w:abstractNumId w:val="7"/>
  </w:num>
  <w:num w:numId="3" w16cid:durableId="617108548">
    <w:abstractNumId w:val="4"/>
  </w:num>
  <w:num w:numId="4" w16cid:durableId="269434707">
    <w:abstractNumId w:val="11"/>
  </w:num>
  <w:num w:numId="5" w16cid:durableId="908343542">
    <w:abstractNumId w:val="13"/>
  </w:num>
  <w:num w:numId="6" w16cid:durableId="535772624">
    <w:abstractNumId w:val="5"/>
  </w:num>
  <w:num w:numId="7" w16cid:durableId="797072632">
    <w:abstractNumId w:val="9"/>
  </w:num>
  <w:num w:numId="8" w16cid:durableId="1749812708">
    <w:abstractNumId w:val="6"/>
  </w:num>
  <w:num w:numId="9" w16cid:durableId="1696688907">
    <w:abstractNumId w:val="10"/>
  </w:num>
  <w:num w:numId="10" w16cid:durableId="1042048742">
    <w:abstractNumId w:val="8"/>
  </w:num>
  <w:num w:numId="11" w16cid:durableId="457333430">
    <w:abstractNumId w:val="14"/>
  </w:num>
  <w:num w:numId="12" w16cid:durableId="1390807680">
    <w:abstractNumId w:val="0"/>
  </w:num>
  <w:num w:numId="13" w16cid:durableId="28839528">
    <w:abstractNumId w:val="1"/>
  </w:num>
  <w:num w:numId="14" w16cid:durableId="1308244941">
    <w:abstractNumId w:val="12"/>
  </w:num>
  <w:num w:numId="15" w16cid:durableId="36244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109AC"/>
    <w:rsid w:val="00021C7F"/>
    <w:rsid w:val="000254EA"/>
    <w:rsid w:val="000358BA"/>
    <w:rsid w:val="00042023"/>
    <w:rsid w:val="00053581"/>
    <w:rsid w:val="00092329"/>
    <w:rsid w:val="000B356C"/>
    <w:rsid w:val="000E04FD"/>
    <w:rsid w:val="00126B83"/>
    <w:rsid w:val="001370E1"/>
    <w:rsid w:val="00143949"/>
    <w:rsid w:val="001B7A49"/>
    <w:rsid w:val="001C6919"/>
    <w:rsid w:val="00235AF7"/>
    <w:rsid w:val="002503E9"/>
    <w:rsid w:val="00254F6C"/>
    <w:rsid w:val="00265BDA"/>
    <w:rsid w:val="002C70F7"/>
    <w:rsid w:val="002D109C"/>
    <w:rsid w:val="002F2EB7"/>
    <w:rsid w:val="00327220"/>
    <w:rsid w:val="003370F1"/>
    <w:rsid w:val="00356A6F"/>
    <w:rsid w:val="003C3323"/>
    <w:rsid w:val="003C6D98"/>
    <w:rsid w:val="00497DFE"/>
    <w:rsid w:val="004A7B80"/>
    <w:rsid w:val="00512082"/>
    <w:rsid w:val="005209CA"/>
    <w:rsid w:val="0053294E"/>
    <w:rsid w:val="005713A1"/>
    <w:rsid w:val="006570B6"/>
    <w:rsid w:val="006B3ECB"/>
    <w:rsid w:val="006D4237"/>
    <w:rsid w:val="006E5BB6"/>
    <w:rsid w:val="00702CC3"/>
    <w:rsid w:val="007106D9"/>
    <w:rsid w:val="00710F5E"/>
    <w:rsid w:val="007122DF"/>
    <w:rsid w:val="0074239E"/>
    <w:rsid w:val="00777746"/>
    <w:rsid w:val="00781882"/>
    <w:rsid w:val="00784BFE"/>
    <w:rsid w:val="007D762D"/>
    <w:rsid w:val="007F2370"/>
    <w:rsid w:val="0080002F"/>
    <w:rsid w:val="008144DF"/>
    <w:rsid w:val="00847BEF"/>
    <w:rsid w:val="0087004C"/>
    <w:rsid w:val="0089233F"/>
    <w:rsid w:val="00934BE1"/>
    <w:rsid w:val="00937889"/>
    <w:rsid w:val="00945078"/>
    <w:rsid w:val="00952A14"/>
    <w:rsid w:val="00956B4B"/>
    <w:rsid w:val="009719E0"/>
    <w:rsid w:val="009C4366"/>
    <w:rsid w:val="009C444B"/>
    <w:rsid w:val="009E67EF"/>
    <w:rsid w:val="00A03456"/>
    <w:rsid w:val="00A15CEB"/>
    <w:rsid w:val="00A22687"/>
    <w:rsid w:val="00A601F8"/>
    <w:rsid w:val="00A627D2"/>
    <w:rsid w:val="00AB6736"/>
    <w:rsid w:val="00AD19EB"/>
    <w:rsid w:val="00AD4E27"/>
    <w:rsid w:val="00AE4715"/>
    <w:rsid w:val="00B26D99"/>
    <w:rsid w:val="00B30196"/>
    <w:rsid w:val="00B45374"/>
    <w:rsid w:val="00BB65B2"/>
    <w:rsid w:val="00BC724A"/>
    <w:rsid w:val="00C257CC"/>
    <w:rsid w:val="00CB0131"/>
    <w:rsid w:val="00CF103E"/>
    <w:rsid w:val="00D230BD"/>
    <w:rsid w:val="00D325AF"/>
    <w:rsid w:val="00D32B5C"/>
    <w:rsid w:val="00D55EA9"/>
    <w:rsid w:val="00D92740"/>
    <w:rsid w:val="00DB1764"/>
    <w:rsid w:val="00E0379D"/>
    <w:rsid w:val="00E226D1"/>
    <w:rsid w:val="00E63091"/>
    <w:rsid w:val="00E95341"/>
    <w:rsid w:val="00EB64E0"/>
    <w:rsid w:val="00EE6AB7"/>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2D109C"/>
    <w:pPr>
      <w:keepNext/>
      <w:keepLines/>
      <w:spacing w:before="480" w:after="0"/>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A03456"/>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2D109C"/>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uiPriority w:val="34"/>
    <w:rsid w:val="009C4366"/>
    <w:pPr>
      <w:ind w:left="720"/>
      <w:contextualSpacing/>
    </w:pPr>
  </w:style>
  <w:style w:type="character" w:customStyle="1" w:styleId="Heading2Char">
    <w:name w:val="Heading 2 Char"/>
    <w:basedOn w:val="DefaultParagraphFont"/>
    <w:link w:val="Heading2"/>
    <w:uiPriority w:val="9"/>
    <w:rsid w:val="00A03456"/>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qFormat/>
    <w:rsid w:val="00254F6C"/>
    <w:pPr>
      <w:numPr>
        <w:numId w:val="7"/>
      </w:numPr>
      <w:ind w:left="357" w:hanging="357"/>
    </w:pPr>
  </w:style>
  <w:style w:type="character" w:customStyle="1" w:styleId="Heading1NumberedChar">
    <w:name w:val="Heading 1 Numbered Char"/>
    <w:basedOn w:val="Heading1Char"/>
    <w:link w:val="Heading1Numbered"/>
    <w:rsid w:val="00254F6C"/>
    <w:rPr>
      <w:rFonts w:ascii="Calibri" w:eastAsiaTheme="majorEastAsia" w:hAnsi="Calibri" w:cstheme="majorBidi"/>
      <w:b/>
      <w:bCs/>
      <w:color w:val="513089" w:themeColor="accent1"/>
      <w:sz w:val="36"/>
      <w:szCs w:val="28"/>
    </w:rPr>
  </w:style>
  <w:style w:type="paragraph" w:customStyle="1" w:styleId="Heading2withnumbering">
    <w:name w:val="Heading 2 with numbering"/>
    <w:basedOn w:val="Heading2"/>
    <w:link w:val="Heading2withnumberingChar"/>
    <w:autoRedefine/>
    <w:qFormat/>
    <w:rsid w:val="00CB0131"/>
    <w:pPr>
      <w:numPr>
        <w:numId w:val="8"/>
      </w:numPr>
      <w:ind w:left="357" w:hanging="357"/>
    </w:pPr>
  </w:style>
  <w:style w:type="character" w:customStyle="1" w:styleId="Heading2withnumberingChar">
    <w:name w:val="Heading 2 with numbering Char"/>
    <w:basedOn w:val="Heading2Char"/>
    <w:link w:val="Heading2withnumbering"/>
    <w:rsid w:val="00CB0131"/>
    <w:rPr>
      <w:rFonts w:ascii="Calibri" w:eastAsiaTheme="majorEastAsia" w:hAnsi="Calibri" w:cstheme="majorBidi"/>
      <w:b/>
      <w:bCs/>
      <w:color w:val="513089" w:themeColor="accent1"/>
      <w:sz w:val="28"/>
      <w:szCs w:val="26"/>
    </w:rPr>
  </w:style>
  <w:style w:type="paragraph" w:customStyle="1" w:styleId="Heading3withnumbering">
    <w:name w:val="Heading 3 with numbering"/>
    <w:basedOn w:val="Heading3"/>
    <w:link w:val="Heading3withnumberingChar"/>
    <w:autoRedefine/>
    <w:qFormat/>
    <w:rsid w:val="007122DF"/>
    <w:pPr>
      <w:numPr>
        <w:numId w:val="9"/>
      </w:numPr>
      <w:ind w:left="357" w:hanging="357"/>
    </w:pPr>
  </w:style>
  <w:style w:type="character" w:customStyle="1" w:styleId="Heading3withnumberingChar">
    <w:name w:val="Heading 3 with numbering Char"/>
    <w:basedOn w:val="DefaultParagraphFont"/>
    <w:link w:val="Heading3withnumbering"/>
    <w:rsid w:val="00B45374"/>
    <w:rPr>
      <w:rFonts w:ascii="Calibri" w:eastAsiaTheme="majorEastAsia" w:hAnsi="Calibri" w:cstheme="majorBidi"/>
      <w:b/>
      <w:color w:val="513089" w:themeColor="accent1"/>
      <w:sz w:val="24"/>
      <w:szCs w:val="24"/>
    </w:rPr>
  </w:style>
  <w:style w:type="paragraph" w:customStyle="1" w:styleId="Heading4withnumbering">
    <w:name w:val="Heading 4 with numbering"/>
    <w:basedOn w:val="Heading4"/>
    <w:link w:val="Heading4withnumberingChar"/>
    <w:autoRedefine/>
    <w:qFormat/>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2.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4.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2023-09-22T10:48:00Z</dcterms:created>
  <dcterms:modified xsi:type="dcterms:W3CDTF">2023-09-24T17:07:00Z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